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222"/>
        <w:gridCol w:w="1338"/>
        <w:gridCol w:w="5410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67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bookmarkStart w:id="0" w:name="RANGE!C1:E43"/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 xml:space="preserve">     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整改合格企业名单</w:t>
            </w:r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序号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企   业   名  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整改情况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广西森坤建筑工程有限公司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南宁盛丰建设工程有限公司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广西鼎发建设工程有限公司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广西伍佰建筑工程有限公司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</w:t>
            </w:r>
            <w:bookmarkStart w:id="1" w:name="_GoBack"/>
            <w:bookmarkEnd w:id="1"/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三佳建筑工程有限公司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6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广西恒策建设工程有限公司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7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广西桂胜建筑工程有限公司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8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广西格远通信工程有限公司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9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广西边港建筑劳务有限公司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10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广西纳才人力资源有限公司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11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广西旺澄建设工程有限公司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12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广西鑫隆人力资源有限公司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13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广西哲瀚建设工程有限公司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14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广西中斯建设工程有限公司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15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广西辰烨建筑工程有限公司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16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广西燚正合安消防工程有限公司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17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广西招宝建筑工程有限公司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18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广西中来建设有限公司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19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广西新思路建筑工程有限公司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20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广西妙翔建筑工程有限公司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21</w:t>
            </w:r>
          </w:p>
        </w:tc>
        <w:tc>
          <w:tcPr>
            <w:tcW w:w="5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广西尊胜建筑工程有限公司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22</w:t>
            </w:r>
          </w:p>
        </w:tc>
        <w:tc>
          <w:tcPr>
            <w:tcW w:w="5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防城港明凡建筑工程有限公司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23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广西吉泽建筑工程有限公司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24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广西兆郴建设工程有限公司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25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广西宜速建设工程有限公司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26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广西品尚筑城建设工程有限公司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27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广西旭瀛建筑劳务有限公司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28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广西桂元建筑工程有限公司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29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广西宝悦建设工程有限公司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30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广西壮族自治区百色水利电力设计院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有限责任公司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31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广西凯泰建设工程有限公司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32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广西弘大上洋建设工程有限公司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33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广西杭晏建设有限公司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34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玉林市华景建筑机械租赁有限公司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35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广西东捷建筑工程有限公司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36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广西旺城建设工程有限公司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37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广西中琅建筑工程有限公司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38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广西泽众富建筑劳务有限公司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39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广西森沂劳务有限公司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40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广西东运建筑工程有限公司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41</w:t>
            </w:r>
          </w:p>
        </w:tc>
        <w:tc>
          <w:tcPr>
            <w:tcW w:w="5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广西晖晟建筑工程有限公司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合格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23C"/>
    <w:rsid w:val="001F5868"/>
    <w:rsid w:val="001F7C5C"/>
    <w:rsid w:val="002660D7"/>
    <w:rsid w:val="0029323C"/>
    <w:rsid w:val="002D463A"/>
    <w:rsid w:val="003E49B8"/>
    <w:rsid w:val="00540BC3"/>
    <w:rsid w:val="00917690"/>
    <w:rsid w:val="00E27BF3"/>
    <w:rsid w:val="00EB3295"/>
    <w:rsid w:val="7BB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45E7-99DE-4103-B0C8-753D2807E6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142</Words>
  <Characters>812</Characters>
  <Lines>6</Lines>
  <Paragraphs>1</Paragraphs>
  <TotalTime>76</TotalTime>
  <ScaleCrop>false</ScaleCrop>
  <LinksUpToDate>false</LinksUpToDate>
  <CharactersWithSpaces>953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2022-03-21T03:01:00Z</dcterms:created>
  <dc:creator>韦建勇</dc:creator>
  <cp:lastModifiedBy>杨伟伟</cp:lastModifiedBy>
  <dcterms:modified xsi:type="dcterms:W3CDTF">2022-04-01T07:48:11Z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5DF1E8170E2142A28D615749177AC560</vt:lpwstr>
  </property>
</Properties>
</file>